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D4C6E" w14:textId="77777777" w:rsidR="00CC4B95" w:rsidRPr="001B78E2" w:rsidRDefault="001B78E2" w:rsidP="001B78E2">
      <w:pPr>
        <w:pStyle w:val="a4"/>
        <w:ind w:left="3402" w:firstLine="0"/>
        <w:jc w:val="center"/>
      </w:pPr>
      <w:r w:rsidRPr="001B78E2">
        <w:rPr>
          <w:color w:val="000000" w:themeColor="text1"/>
        </w:rPr>
        <w:t>Объявление</w:t>
      </w:r>
      <w:r w:rsidR="005060E7" w:rsidRPr="001B78E2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об</w:t>
      </w:r>
      <w:r w:rsidR="005060E7" w:rsidRPr="001B78E2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выборе поставщика при осуществлении закупок ТРУ, приобретаемых в рамках принятия мер по сохранению и (или) восстановлению стабильности социальной обстановки на основании абзаца шестого пп.9) п. 1 статьи</w:t>
      </w:r>
      <w:r w:rsidR="00766435">
        <w:rPr>
          <w:color w:val="000000" w:themeColor="text1"/>
        </w:rPr>
        <w:t xml:space="preserve"> </w:t>
      </w:r>
      <w:r w:rsidRPr="001B78E2">
        <w:rPr>
          <w:color w:val="000000" w:themeColor="text1"/>
        </w:rPr>
        <w:t>59 Порядка осуществления закупок АО «</w:t>
      </w:r>
      <w:proofErr w:type="spellStart"/>
      <w:r w:rsidRPr="001B78E2">
        <w:rPr>
          <w:color w:val="000000" w:themeColor="text1"/>
        </w:rPr>
        <w:t>Самрук</w:t>
      </w:r>
      <w:proofErr w:type="spellEnd"/>
      <w:r w:rsidRPr="001B78E2">
        <w:rPr>
          <w:color w:val="000000" w:themeColor="text1"/>
        </w:rPr>
        <w:t>-Казына».</w:t>
      </w:r>
    </w:p>
    <w:p w14:paraId="5039CF2F" w14:textId="77777777" w:rsidR="00CC4B95" w:rsidRPr="00F07F2F" w:rsidRDefault="00CC4B95">
      <w:pPr>
        <w:pStyle w:val="a3"/>
        <w:spacing w:before="2"/>
        <w:rPr>
          <w:b/>
        </w:rPr>
      </w:pPr>
    </w:p>
    <w:p w14:paraId="54CE12E4" w14:textId="77777777" w:rsidR="00CC4B95" w:rsidRPr="00F07F2F" w:rsidRDefault="00766435" w:rsidP="00766435">
      <w:pPr>
        <w:pStyle w:val="a5"/>
        <w:numPr>
          <w:ilvl w:val="0"/>
          <w:numId w:val="1"/>
        </w:numPr>
        <w:tabs>
          <w:tab w:val="left" w:pos="689"/>
        </w:tabs>
        <w:spacing w:before="1"/>
        <w:ind w:left="689" w:hanging="405"/>
        <w:jc w:val="left"/>
        <w:rPr>
          <w:spacing w:val="-2"/>
          <w:sz w:val="20"/>
          <w:szCs w:val="20"/>
        </w:rPr>
      </w:pPr>
      <w:r w:rsidRPr="00F07F2F">
        <w:rPr>
          <w:spacing w:val="-2"/>
          <w:sz w:val="20"/>
          <w:szCs w:val="20"/>
        </w:rPr>
        <w:t xml:space="preserve">Организатор: </w:t>
      </w:r>
      <w:r w:rsidR="001B78E2" w:rsidRPr="00F07F2F">
        <w:rPr>
          <w:spacing w:val="-2"/>
          <w:sz w:val="20"/>
          <w:szCs w:val="20"/>
        </w:rPr>
        <w:t>АО «</w:t>
      </w:r>
      <w:proofErr w:type="spellStart"/>
      <w:r w:rsidR="005060E7" w:rsidRPr="00F07F2F">
        <w:rPr>
          <w:spacing w:val="-2"/>
          <w:sz w:val="20"/>
          <w:szCs w:val="20"/>
        </w:rPr>
        <w:t>Каражанбасмунай</w:t>
      </w:r>
      <w:proofErr w:type="spellEnd"/>
      <w:r w:rsidR="001B78E2" w:rsidRPr="00F07F2F">
        <w:rPr>
          <w:spacing w:val="-2"/>
          <w:sz w:val="20"/>
          <w:szCs w:val="20"/>
        </w:rPr>
        <w:t>»</w:t>
      </w:r>
      <w:r w:rsidRPr="00F07F2F">
        <w:rPr>
          <w:spacing w:val="-2"/>
          <w:sz w:val="20"/>
          <w:szCs w:val="20"/>
        </w:rPr>
        <w:t xml:space="preserve"> </w:t>
      </w:r>
    </w:p>
    <w:p w14:paraId="00B7A659" w14:textId="77777777" w:rsidR="00766435" w:rsidRPr="00F07F2F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</w:pPr>
      <w:r w:rsidRPr="00F07F2F">
        <w:rPr>
          <w:spacing w:val="-2"/>
          <w:sz w:val="20"/>
          <w:szCs w:val="20"/>
        </w:rPr>
        <w:t>Адрес: Казахстан, Мангистауская область, город Актау, микрорайон 9А д. дом 4, кабинет 512</w:t>
      </w:r>
    </w:p>
    <w:p w14:paraId="20755EEE" w14:textId="61B7CF1E" w:rsidR="00766435" w:rsidRPr="00D7269E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spacing w:val="-2"/>
          <w:sz w:val="20"/>
          <w:szCs w:val="20"/>
        </w:rPr>
      </w:pPr>
      <w:r w:rsidRPr="00D7269E">
        <w:rPr>
          <w:spacing w:val="-2"/>
          <w:sz w:val="20"/>
          <w:szCs w:val="20"/>
        </w:rPr>
        <w:t xml:space="preserve">Телефон </w:t>
      </w:r>
      <w:r w:rsidR="00451440" w:rsidRPr="00451440">
        <w:rPr>
          <w:b/>
          <w:bCs/>
          <w:spacing w:val="-2"/>
          <w:sz w:val="20"/>
          <w:szCs w:val="20"/>
        </w:rPr>
        <w:t>+7 (771) 545-2500</w:t>
      </w:r>
    </w:p>
    <w:p w14:paraId="301A797F" w14:textId="77777777" w:rsidR="00CC4B95" w:rsidRDefault="00766435" w:rsidP="00766435">
      <w:pPr>
        <w:pStyle w:val="a5"/>
        <w:tabs>
          <w:tab w:val="left" w:pos="689"/>
        </w:tabs>
        <w:spacing w:before="1"/>
        <w:ind w:left="689" w:firstLine="0"/>
        <w:rPr>
          <w:rFonts w:asciiTheme="minorHAnsi" w:hAnsiTheme="minorHAnsi"/>
          <w:b/>
          <w:bCs/>
          <w:color w:val="000000"/>
          <w:sz w:val="18"/>
          <w:szCs w:val="18"/>
        </w:rPr>
      </w:pPr>
      <w:r w:rsidRPr="00D7269E">
        <w:rPr>
          <w:spacing w:val="-2"/>
          <w:sz w:val="20"/>
          <w:szCs w:val="20"/>
        </w:rPr>
        <w:t xml:space="preserve">Электронная почта </w:t>
      </w:r>
      <w:r w:rsidR="00451440" w:rsidRPr="00451440">
        <w:rPr>
          <w:rFonts w:ascii="TimesNewRomanPS-BoldMT" w:hAnsi="TimesNewRomanPS-BoldMT"/>
          <w:b/>
          <w:bCs/>
          <w:color w:val="000000"/>
          <w:sz w:val="18"/>
          <w:szCs w:val="18"/>
        </w:rPr>
        <w:t>K_MURZAGALIEV@KBM.KZ</w:t>
      </w:r>
    </w:p>
    <w:p w14:paraId="24494BB8" w14:textId="77777777" w:rsidR="00CB4B3E" w:rsidRDefault="00CB4B3E" w:rsidP="00766435">
      <w:pPr>
        <w:pStyle w:val="a5"/>
        <w:tabs>
          <w:tab w:val="left" w:pos="689"/>
        </w:tabs>
        <w:spacing w:before="1"/>
        <w:ind w:left="689" w:firstLine="0"/>
        <w:rPr>
          <w:rFonts w:asciiTheme="minorHAnsi" w:hAnsiTheme="minorHAnsi"/>
          <w:b/>
          <w:bCs/>
          <w:color w:val="000000"/>
          <w:sz w:val="18"/>
          <w:szCs w:val="18"/>
        </w:rPr>
      </w:pPr>
    </w:p>
    <w:p w14:paraId="6E5CA883" w14:textId="7BA03E24" w:rsidR="00CC4B95" w:rsidRDefault="00766435" w:rsidP="00766435">
      <w:pPr>
        <w:pStyle w:val="a5"/>
        <w:numPr>
          <w:ilvl w:val="0"/>
          <w:numId w:val="1"/>
        </w:numPr>
        <w:tabs>
          <w:tab w:val="left" w:pos="343"/>
        </w:tabs>
        <w:spacing w:before="1"/>
        <w:ind w:left="343" w:right="-1962" w:hanging="59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Наименование закупаемых ТРУ</w:t>
      </w:r>
    </w:p>
    <w:p w14:paraId="1E521A38" w14:textId="77777777" w:rsidR="00CC4B95" w:rsidRDefault="00CC4B95" w:rsidP="00766435">
      <w:pPr>
        <w:pStyle w:val="TableParagraph"/>
        <w:spacing w:line="186" w:lineRule="exact"/>
        <w:ind w:left="108"/>
        <w:rPr>
          <w:sz w:val="20"/>
          <w:szCs w:val="20"/>
        </w:rPr>
      </w:pPr>
    </w:p>
    <w:p w14:paraId="66803C98" w14:textId="77777777" w:rsidR="00CB4B3E" w:rsidRDefault="00CB4B3E" w:rsidP="00766435">
      <w:pPr>
        <w:pStyle w:val="TableParagraph"/>
        <w:spacing w:line="186" w:lineRule="exact"/>
        <w:ind w:left="108"/>
        <w:rPr>
          <w:sz w:val="20"/>
          <w:szCs w:val="20"/>
        </w:rPr>
      </w:pPr>
    </w:p>
    <w:tbl>
      <w:tblPr>
        <w:tblStyle w:val="TableNormal"/>
        <w:tblW w:w="14131" w:type="dxa"/>
        <w:tblInd w:w="759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399"/>
        <w:gridCol w:w="992"/>
        <w:gridCol w:w="851"/>
        <w:gridCol w:w="1417"/>
        <w:gridCol w:w="1985"/>
        <w:gridCol w:w="2693"/>
        <w:gridCol w:w="3119"/>
      </w:tblGrid>
      <w:tr w:rsidR="001C720F" w:rsidRPr="00F07F2F" w14:paraId="00A706D1" w14:textId="77777777" w:rsidTr="001C720F">
        <w:trPr>
          <w:trHeight w:val="787"/>
        </w:trPr>
        <w:tc>
          <w:tcPr>
            <w:tcW w:w="675" w:type="dxa"/>
            <w:vMerge w:val="restart"/>
          </w:tcPr>
          <w:p w14:paraId="3543B9C0" w14:textId="77777777" w:rsidR="001C720F" w:rsidRPr="001C720F" w:rsidRDefault="001C720F">
            <w:pPr>
              <w:pStyle w:val="TableParagraph"/>
              <w:ind w:left="108" w:right="177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10"/>
                <w:sz w:val="20"/>
                <w:szCs w:val="20"/>
              </w:rPr>
              <w:t>№</w:t>
            </w:r>
          </w:p>
        </w:tc>
        <w:tc>
          <w:tcPr>
            <w:tcW w:w="2399" w:type="dxa"/>
            <w:vMerge w:val="restart"/>
          </w:tcPr>
          <w:p w14:paraId="0239C8D4" w14:textId="77777777" w:rsidR="001C720F" w:rsidRPr="001C720F" w:rsidRDefault="001C720F">
            <w:pPr>
              <w:pStyle w:val="TableParagraph"/>
              <w:ind w:left="183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14:paraId="7DDA2AD4" w14:textId="77777777" w:rsidR="001C720F" w:rsidRPr="001C720F" w:rsidRDefault="001C720F">
            <w:pPr>
              <w:pStyle w:val="TableParagraph"/>
              <w:ind w:left="264" w:right="251" w:firstLine="63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4"/>
                <w:sz w:val="20"/>
                <w:szCs w:val="20"/>
              </w:rPr>
              <w:t>Ед. Изм.</w:t>
            </w:r>
          </w:p>
        </w:tc>
        <w:tc>
          <w:tcPr>
            <w:tcW w:w="4253" w:type="dxa"/>
            <w:gridSpan w:val="3"/>
          </w:tcPr>
          <w:p w14:paraId="35AA019A" w14:textId="77777777" w:rsidR="001C720F" w:rsidRPr="001C720F" w:rsidRDefault="001C720F" w:rsidP="001C720F">
            <w:pPr>
              <w:rPr>
                <w:b/>
                <w:sz w:val="20"/>
                <w:szCs w:val="20"/>
              </w:rPr>
            </w:pPr>
            <w:r w:rsidRPr="001C720F">
              <w:rPr>
                <w:rStyle w:val="fontstyle01"/>
                <w:rFonts w:ascii="Times New Roman" w:hAnsi="Times New Roman"/>
                <w:b/>
                <w:sz w:val="20"/>
                <w:szCs w:val="20"/>
              </w:rPr>
              <w:t>Распределение по годам</w:t>
            </w:r>
          </w:p>
        </w:tc>
        <w:tc>
          <w:tcPr>
            <w:tcW w:w="2693" w:type="dxa"/>
            <w:vMerge w:val="restart"/>
          </w:tcPr>
          <w:p w14:paraId="560C41CB" w14:textId="77777777" w:rsidR="001C720F" w:rsidRPr="001C720F" w:rsidRDefault="001C720F">
            <w:pPr>
              <w:pStyle w:val="TableParagraph"/>
              <w:spacing w:line="230" w:lineRule="atLeast"/>
              <w:ind w:left="107" w:right="74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Место поставки товара, выполнения работ, оказания услуг</w:t>
            </w:r>
          </w:p>
        </w:tc>
        <w:tc>
          <w:tcPr>
            <w:tcW w:w="3119" w:type="dxa"/>
            <w:vMerge w:val="restart"/>
          </w:tcPr>
          <w:p w14:paraId="2F44E236" w14:textId="77777777" w:rsidR="001C720F" w:rsidRPr="001C720F" w:rsidRDefault="001C720F" w:rsidP="00935B9D">
            <w:pPr>
              <w:pStyle w:val="TableParagraph"/>
              <w:spacing w:line="230" w:lineRule="atLeast"/>
              <w:ind w:left="107" w:right="74"/>
              <w:rPr>
                <w:b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Сроки поставки товара, выполнения работ, оказания услуг</w:t>
            </w:r>
          </w:p>
        </w:tc>
      </w:tr>
      <w:tr w:rsidR="001C720F" w:rsidRPr="00F07F2F" w14:paraId="5AA17BF7" w14:textId="77777777" w:rsidTr="00451440">
        <w:trPr>
          <w:trHeight w:val="787"/>
        </w:trPr>
        <w:tc>
          <w:tcPr>
            <w:tcW w:w="675" w:type="dxa"/>
            <w:vMerge/>
          </w:tcPr>
          <w:p w14:paraId="22BD2132" w14:textId="77777777" w:rsidR="001C720F" w:rsidRPr="00F07F2F" w:rsidRDefault="001C720F">
            <w:pPr>
              <w:pStyle w:val="TableParagraph"/>
              <w:ind w:left="108" w:right="177"/>
              <w:rPr>
                <w:b/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14:paraId="4CAF4784" w14:textId="77777777" w:rsidR="001C720F" w:rsidRPr="00F07F2F" w:rsidRDefault="001C720F">
            <w:pPr>
              <w:pStyle w:val="TableParagraph"/>
              <w:ind w:left="183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B577BD0" w14:textId="77777777" w:rsidR="001C720F" w:rsidRPr="00F07F2F" w:rsidRDefault="001C720F">
            <w:pPr>
              <w:pStyle w:val="TableParagraph"/>
              <w:ind w:left="264" w:right="251" w:firstLine="63"/>
              <w:rPr>
                <w:b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35CF73" w14:textId="77777777" w:rsidR="001C720F" w:rsidRPr="001C720F" w:rsidRDefault="001C720F">
            <w:pPr>
              <w:pStyle w:val="TableParagraph"/>
              <w:ind w:left="51" w:firstLine="60"/>
              <w:rPr>
                <w:b/>
                <w:spacing w:val="-2"/>
                <w:sz w:val="20"/>
                <w:szCs w:val="20"/>
              </w:rPr>
            </w:pPr>
            <w:r w:rsidRPr="001C720F">
              <w:rPr>
                <w:b/>
                <w:spacing w:val="-2"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14:paraId="39645667" w14:textId="77777777" w:rsidR="001C720F" w:rsidRPr="001C720F" w:rsidRDefault="001C720F" w:rsidP="001C720F">
            <w:pPr>
              <w:rPr>
                <w:b/>
              </w:rPr>
            </w:pPr>
            <w:r w:rsidRPr="001C720F">
              <w:rPr>
                <w:rStyle w:val="fontstyle01"/>
                <w:b/>
              </w:rPr>
              <w:t xml:space="preserve">Количество, объем </w:t>
            </w:r>
          </w:p>
        </w:tc>
        <w:tc>
          <w:tcPr>
            <w:tcW w:w="1985" w:type="dxa"/>
          </w:tcPr>
          <w:p w14:paraId="59538F46" w14:textId="77777777" w:rsidR="001C720F" w:rsidRPr="001C720F" w:rsidRDefault="001C720F" w:rsidP="001C720F">
            <w:pPr>
              <w:rPr>
                <w:b/>
              </w:rPr>
            </w:pPr>
            <w:r w:rsidRPr="001C720F">
              <w:rPr>
                <w:rStyle w:val="fontstyle01"/>
                <w:b/>
              </w:rPr>
              <w:t>Сумма, без учета НДС</w:t>
            </w:r>
          </w:p>
          <w:p w14:paraId="75AC52CF" w14:textId="77777777" w:rsidR="001C720F" w:rsidRPr="001C720F" w:rsidRDefault="001C720F" w:rsidP="001C720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</w:p>
          <w:p w14:paraId="6EF1BBFE" w14:textId="77777777" w:rsidR="001C720F" w:rsidRPr="001C720F" w:rsidRDefault="001C720F" w:rsidP="001C720F">
            <w:pPr>
              <w:ind w:firstLine="720"/>
              <w:rPr>
                <w:b/>
              </w:rPr>
            </w:pPr>
          </w:p>
        </w:tc>
        <w:tc>
          <w:tcPr>
            <w:tcW w:w="2693" w:type="dxa"/>
            <w:vMerge/>
          </w:tcPr>
          <w:p w14:paraId="4AC5F596" w14:textId="77777777" w:rsidR="001C720F" w:rsidRPr="00F07F2F" w:rsidRDefault="001C720F">
            <w:pPr>
              <w:pStyle w:val="TableParagraph"/>
              <w:spacing w:line="230" w:lineRule="atLeast"/>
              <w:ind w:left="107" w:right="74"/>
              <w:rPr>
                <w:b/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276B4E24" w14:textId="77777777" w:rsidR="001C720F" w:rsidRPr="00F07F2F" w:rsidRDefault="001C720F" w:rsidP="00935B9D">
            <w:pPr>
              <w:pStyle w:val="TableParagraph"/>
              <w:spacing w:line="230" w:lineRule="atLeast"/>
              <w:ind w:left="107" w:right="74"/>
              <w:rPr>
                <w:b/>
                <w:spacing w:val="-2"/>
                <w:sz w:val="20"/>
                <w:szCs w:val="20"/>
              </w:rPr>
            </w:pPr>
          </w:p>
        </w:tc>
      </w:tr>
      <w:tr w:rsidR="001C720F" w:rsidRPr="00F07F2F" w14:paraId="5730CD9E" w14:textId="77777777" w:rsidTr="00451440">
        <w:trPr>
          <w:trHeight w:val="384"/>
        </w:trPr>
        <w:tc>
          <w:tcPr>
            <w:tcW w:w="675" w:type="dxa"/>
            <w:vMerge w:val="restart"/>
          </w:tcPr>
          <w:p w14:paraId="24FF87A9" w14:textId="77777777" w:rsidR="00451440" w:rsidRDefault="00451440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  <w:p w14:paraId="0E9DB698" w14:textId="77777777" w:rsidR="00451440" w:rsidRDefault="00451440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  <w:p w14:paraId="001D981D" w14:textId="7A043622" w:rsidR="001C720F" w:rsidRPr="00F07F2F" w:rsidRDefault="001C720F">
            <w:pPr>
              <w:pStyle w:val="TableParagraph"/>
              <w:spacing w:line="186" w:lineRule="exact"/>
              <w:ind w:left="108"/>
              <w:rPr>
                <w:sz w:val="20"/>
                <w:szCs w:val="20"/>
              </w:rPr>
            </w:pPr>
            <w:r w:rsidRPr="00F07F2F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399" w:type="dxa"/>
            <w:vMerge w:val="restart"/>
          </w:tcPr>
          <w:p w14:paraId="5B4F02A8" w14:textId="77777777" w:rsidR="00451440" w:rsidRDefault="00451440" w:rsidP="00412B4B">
            <w:pPr>
              <w:pStyle w:val="TableParagraph"/>
              <w:spacing w:line="177" w:lineRule="exact"/>
              <w:ind w:left="108"/>
              <w:rPr>
                <w:rStyle w:val="fontstyle01"/>
              </w:rPr>
            </w:pPr>
          </w:p>
          <w:p w14:paraId="4F1968AB" w14:textId="0945F184" w:rsidR="001C720F" w:rsidRPr="00F07F2F" w:rsidRDefault="00451440" w:rsidP="00412B4B">
            <w:pPr>
              <w:pStyle w:val="TableParagraph"/>
              <w:spacing w:line="177" w:lineRule="exact"/>
              <w:ind w:left="108"/>
              <w:rPr>
                <w:sz w:val="20"/>
                <w:szCs w:val="20"/>
              </w:rPr>
            </w:pPr>
            <w:r w:rsidRPr="00451440">
              <w:rPr>
                <w:rStyle w:val="fontstyle01"/>
              </w:rPr>
              <w:t>Услуги по содержанию зданий/сооружений/помещений и прилегающих территорий</w:t>
            </w:r>
          </w:p>
        </w:tc>
        <w:tc>
          <w:tcPr>
            <w:tcW w:w="992" w:type="dxa"/>
            <w:vMerge w:val="restart"/>
          </w:tcPr>
          <w:p w14:paraId="1CD1580F" w14:textId="77777777"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z w:val="20"/>
                <w:szCs w:val="20"/>
              </w:rPr>
            </w:pPr>
            <w:r w:rsidRPr="00F07F2F">
              <w:rPr>
                <w:spacing w:val="-2"/>
                <w:sz w:val="20"/>
                <w:szCs w:val="20"/>
              </w:rPr>
              <w:t>Штука</w:t>
            </w:r>
          </w:p>
        </w:tc>
        <w:tc>
          <w:tcPr>
            <w:tcW w:w="851" w:type="dxa"/>
          </w:tcPr>
          <w:p w14:paraId="262BE9E1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417" w:type="dxa"/>
          </w:tcPr>
          <w:p w14:paraId="7DB81994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1ABA2F7D" w14:textId="745DF270" w:rsidR="001C720F" w:rsidRPr="00451440" w:rsidRDefault="00451440" w:rsidP="001C720F">
            <w:r>
              <w:rPr>
                <w:rStyle w:val="fontstyle01"/>
              </w:rPr>
              <w:t xml:space="preserve">  </w:t>
            </w:r>
            <w:r>
              <w:rPr>
                <w:rStyle w:val="fontstyle01"/>
                <w:lang w:val="en-US"/>
              </w:rPr>
              <w:t>1</w:t>
            </w:r>
            <w:r>
              <w:rPr>
                <w:rStyle w:val="fontstyle01"/>
              </w:rPr>
              <w:t> </w:t>
            </w:r>
            <w:r>
              <w:rPr>
                <w:rStyle w:val="fontstyle01"/>
                <w:lang w:val="en-US"/>
              </w:rPr>
              <w:t>834 814 384</w:t>
            </w:r>
            <w:r>
              <w:rPr>
                <w:rStyle w:val="fontstyle01"/>
              </w:rPr>
              <w:t>,95</w:t>
            </w:r>
          </w:p>
          <w:p w14:paraId="73BC9776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14:paraId="250B8DE5" w14:textId="77777777"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z w:val="20"/>
                <w:szCs w:val="20"/>
              </w:rPr>
            </w:pPr>
            <w:r w:rsidRPr="00F07F2F">
              <w:rPr>
                <w:spacing w:val="-2"/>
                <w:sz w:val="20"/>
                <w:szCs w:val="20"/>
              </w:rPr>
              <w:t>Мангистауска</w:t>
            </w:r>
            <w:r w:rsidRPr="00F07F2F">
              <w:rPr>
                <w:spacing w:val="-10"/>
                <w:sz w:val="20"/>
                <w:szCs w:val="20"/>
              </w:rPr>
              <w:t xml:space="preserve">я </w:t>
            </w:r>
            <w:r w:rsidRPr="00F07F2F">
              <w:rPr>
                <w:spacing w:val="-2"/>
                <w:sz w:val="20"/>
                <w:szCs w:val="20"/>
              </w:rPr>
              <w:t>область,</w:t>
            </w:r>
          </w:p>
          <w:p w14:paraId="474F3FC4" w14:textId="77777777" w:rsidR="001C720F" w:rsidRPr="00F07F2F" w:rsidRDefault="001C720F" w:rsidP="00C123A4">
            <w:pPr>
              <w:pStyle w:val="TableParagraph"/>
              <w:spacing w:line="177" w:lineRule="exact"/>
              <w:ind w:right="37"/>
              <w:rPr>
                <w:sz w:val="20"/>
                <w:szCs w:val="20"/>
              </w:rPr>
            </w:pPr>
            <w:r w:rsidRPr="00F07F2F">
              <w:rPr>
                <w:spacing w:val="-2"/>
                <w:sz w:val="20"/>
                <w:szCs w:val="20"/>
              </w:rPr>
              <w:t>Месторождени</w:t>
            </w:r>
            <w:r w:rsidRPr="00F07F2F">
              <w:rPr>
                <w:sz w:val="20"/>
                <w:szCs w:val="20"/>
              </w:rPr>
              <w:t xml:space="preserve">е </w:t>
            </w:r>
            <w:proofErr w:type="spellStart"/>
            <w:r w:rsidRPr="00F07F2F">
              <w:rPr>
                <w:spacing w:val="-2"/>
                <w:sz w:val="20"/>
                <w:szCs w:val="20"/>
              </w:rPr>
              <w:t>Каражанбас</w:t>
            </w:r>
            <w:proofErr w:type="spellEnd"/>
          </w:p>
        </w:tc>
        <w:tc>
          <w:tcPr>
            <w:tcW w:w="3119" w:type="dxa"/>
            <w:vMerge w:val="restart"/>
          </w:tcPr>
          <w:p w14:paraId="464E172C" w14:textId="77777777"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  <w:r w:rsidRPr="001C720F">
              <w:rPr>
                <w:spacing w:val="-2"/>
                <w:sz w:val="20"/>
                <w:szCs w:val="20"/>
              </w:rPr>
              <w:t>с 01.2026 по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C720F">
              <w:rPr>
                <w:spacing w:val="-2"/>
                <w:sz w:val="20"/>
                <w:szCs w:val="20"/>
              </w:rPr>
              <w:t>12.2028</w:t>
            </w:r>
            <w:r w:rsidRPr="001C720F">
              <w:rPr>
                <w:spacing w:val="-2"/>
                <w:sz w:val="20"/>
                <w:szCs w:val="20"/>
              </w:rPr>
              <w:br/>
              <w:t>(включительно)</w:t>
            </w:r>
          </w:p>
          <w:p w14:paraId="3CDBCC13" w14:textId="77777777" w:rsidR="001C720F" w:rsidRPr="00F07F2F" w:rsidRDefault="001C720F" w:rsidP="00E4690D">
            <w:pPr>
              <w:pStyle w:val="TableParagraph"/>
              <w:spacing w:line="177" w:lineRule="exact"/>
              <w:ind w:left="107"/>
              <w:rPr>
                <w:sz w:val="20"/>
                <w:szCs w:val="20"/>
              </w:rPr>
            </w:pPr>
          </w:p>
        </w:tc>
      </w:tr>
      <w:tr w:rsidR="001C720F" w:rsidRPr="00F07F2F" w14:paraId="2F9623D8" w14:textId="77777777" w:rsidTr="00451440">
        <w:trPr>
          <w:trHeight w:val="406"/>
        </w:trPr>
        <w:tc>
          <w:tcPr>
            <w:tcW w:w="675" w:type="dxa"/>
            <w:vMerge/>
          </w:tcPr>
          <w:p w14:paraId="064D02A4" w14:textId="77777777" w:rsidR="001C720F" w:rsidRPr="00F07F2F" w:rsidRDefault="001C720F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14:paraId="536AF1B1" w14:textId="77777777" w:rsidR="001C720F" w:rsidRDefault="001C720F" w:rsidP="001C720F">
            <w:pPr>
              <w:rPr>
                <w:rStyle w:val="fontstyle01"/>
              </w:rPr>
            </w:pPr>
          </w:p>
        </w:tc>
        <w:tc>
          <w:tcPr>
            <w:tcW w:w="992" w:type="dxa"/>
            <w:vMerge/>
          </w:tcPr>
          <w:p w14:paraId="48C70245" w14:textId="77777777"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</w:tcPr>
          <w:p w14:paraId="15AEEB48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417" w:type="dxa"/>
          </w:tcPr>
          <w:p w14:paraId="7284F74E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77D2A34B" w14:textId="324F963F" w:rsidR="001C720F" w:rsidRPr="00F07F2F" w:rsidRDefault="00451440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 w:rsidRPr="00451440">
              <w:rPr>
                <w:rStyle w:val="fontstyle01"/>
              </w:rPr>
              <w:t>1</w:t>
            </w:r>
            <w:r>
              <w:rPr>
                <w:rStyle w:val="fontstyle01"/>
              </w:rPr>
              <w:t> </w:t>
            </w:r>
            <w:r w:rsidRPr="00451440">
              <w:rPr>
                <w:rStyle w:val="fontstyle01"/>
              </w:rPr>
              <w:t>926</w:t>
            </w:r>
            <w:r>
              <w:rPr>
                <w:rStyle w:val="fontstyle01"/>
              </w:rPr>
              <w:t> </w:t>
            </w:r>
            <w:r w:rsidRPr="00451440">
              <w:rPr>
                <w:rStyle w:val="fontstyle01"/>
              </w:rPr>
              <w:t>555</w:t>
            </w:r>
            <w:r>
              <w:rPr>
                <w:rStyle w:val="fontstyle01"/>
              </w:rPr>
              <w:t> </w:t>
            </w:r>
            <w:r w:rsidRPr="00451440">
              <w:rPr>
                <w:rStyle w:val="fontstyle01"/>
              </w:rPr>
              <w:t>104</w:t>
            </w:r>
            <w:r>
              <w:rPr>
                <w:rStyle w:val="fontstyle01"/>
              </w:rPr>
              <w:t>,19</w:t>
            </w:r>
          </w:p>
        </w:tc>
        <w:tc>
          <w:tcPr>
            <w:tcW w:w="2693" w:type="dxa"/>
            <w:vMerge/>
          </w:tcPr>
          <w:p w14:paraId="66CF62C3" w14:textId="77777777"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3D0CD00C" w14:textId="77777777"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</w:p>
        </w:tc>
      </w:tr>
      <w:tr w:rsidR="001C720F" w:rsidRPr="00F07F2F" w14:paraId="10EA8068" w14:textId="77777777" w:rsidTr="00451440">
        <w:trPr>
          <w:trHeight w:val="270"/>
        </w:trPr>
        <w:tc>
          <w:tcPr>
            <w:tcW w:w="675" w:type="dxa"/>
            <w:vMerge/>
          </w:tcPr>
          <w:p w14:paraId="2DE9D3E3" w14:textId="77777777" w:rsidR="001C720F" w:rsidRPr="00F07F2F" w:rsidRDefault="001C720F">
            <w:pPr>
              <w:pStyle w:val="TableParagraph"/>
              <w:spacing w:line="186" w:lineRule="exact"/>
              <w:ind w:left="108"/>
              <w:rPr>
                <w:spacing w:val="-10"/>
                <w:sz w:val="20"/>
                <w:szCs w:val="20"/>
              </w:rPr>
            </w:pPr>
          </w:p>
        </w:tc>
        <w:tc>
          <w:tcPr>
            <w:tcW w:w="2399" w:type="dxa"/>
            <w:vMerge/>
          </w:tcPr>
          <w:p w14:paraId="7E726AB3" w14:textId="77777777" w:rsidR="001C720F" w:rsidRDefault="001C720F" w:rsidP="001C720F">
            <w:pPr>
              <w:rPr>
                <w:rStyle w:val="fontstyle01"/>
              </w:rPr>
            </w:pPr>
          </w:p>
        </w:tc>
        <w:tc>
          <w:tcPr>
            <w:tcW w:w="992" w:type="dxa"/>
            <w:vMerge/>
          </w:tcPr>
          <w:p w14:paraId="067460EC" w14:textId="77777777" w:rsidR="001C720F" w:rsidRPr="00F07F2F" w:rsidRDefault="001C720F" w:rsidP="00C123A4">
            <w:pPr>
              <w:pStyle w:val="TableParagraph"/>
              <w:spacing w:line="186" w:lineRule="exact"/>
              <w:ind w:right="216"/>
              <w:jc w:val="right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</w:tcPr>
          <w:p w14:paraId="39B6F602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417" w:type="dxa"/>
          </w:tcPr>
          <w:p w14:paraId="3B086E03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4D714746" w14:textId="4621D9E2" w:rsidR="001C720F" w:rsidRDefault="00451440" w:rsidP="001C720F">
            <w:r>
              <w:rPr>
                <w:rStyle w:val="fontstyle01"/>
              </w:rPr>
              <w:t xml:space="preserve">  2</w:t>
            </w:r>
            <w:r w:rsidR="001C720F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022</w:t>
            </w:r>
            <w:r w:rsidR="001C720F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882</w:t>
            </w:r>
            <w:r w:rsidR="001C720F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859</w:t>
            </w:r>
            <w:r w:rsidR="001C720F">
              <w:rPr>
                <w:rStyle w:val="fontstyle01"/>
              </w:rPr>
              <w:t>,</w:t>
            </w:r>
            <w:r>
              <w:rPr>
                <w:rStyle w:val="fontstyle01"/>
              </w:rPr>
              <w:t>40</w:t>
            </w:r>
          </w:p>
          <w:p w14:paraId="0DC82EA3" w14:textId="77777777" w:rsidR="001C720F" w:rsidRPr="00F07F2F" w:rsidRDefault="001C720F">
            <w:pPr>
              <w:pStyle w:val="TableParagraph"/>
              <w:spacing w:line="186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53B1CD66" w14:textId="77777777" w:rsidR="001C720F" w:rsidRPr="00F07F2F" w:rsidRDefault="001C720F" w:rsidP="00C123A4">
            <w:pPr>
              <w:pStyle w:val="TableParagraph"/>
              <w:spacing w:line="186" w:lineRule="exact"/>
              <w:ind w:left="10" w:right="77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14:paraId="6721A602" w14:textId="77777777" w:rsidR="001C720F" w:rsidRPr="001C720F" w:rsidRDefault="001C720F" w:rsidP="001C720F">
            <w:pPr>
              <w:pStyle w:val="TableParagraph"/>
              <w:spacing w:line="177" w:lineRule="exact"/>
              <w:ind w:right="37"/>
              <w:rPr>
                <w:spacing w:val="-2"/>
                <w:sz w:val="20"/>
                <w:szCs w:val="20"/>
              </w:rPr>
            </w:pPr>
          </w:p>
        </w:tc>
      </w:tr>
    </w:tbl>
    <w:p w14:paraId="0F4CDBEB" w14:textId="77777777" w:rsidR="00284EF3" w:rsidRPr="00F07F2F" w:rsidRDefault="00284EF3" w:rsidP="00284EF3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Ценовое предложение</w:t>
      </w:r>
      <w:r w:rsidRPr="00F07F2F" w:rsidDel="008807F0">
        <w:rPr>
          <w:sz w:val="20"/>
          <w:szCs w:val="20"/>
        </w:rPr>
        <w:t xml:space="preserve"> </w:t>
      </w:r>
      <w:r w:rsidRPr="00F07F2F">
        <w:rPr>
          <w:sz w:val="20"/>
          <w:szCs w:val="20"/>
        </w:rPr>
        <w:t>потенциального поставщика формируется согласно Приложению №1 к Правилам и должно содержать:</w:t>
      </w:r>
    </w:p>
    <w:p w14:paraId="129D7A73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284" w:firstLine="709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наименование закупки ТРУ;</w:t>
      </w:r>
    </w:p>
    <w:p w14:paraId="3E6F4A78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наименование потенциального поставщика, его контактные данные (юридический и фактический адреса, номера телефонов, адрес электронной почты, официальный веб-сайт), к</w:t>
      </w:r>
      <w:proofErr w:type="spellStart"/>
      <w:r w:rsidRPr="00F07F2F">
        <w:rPr>
          <w:sz w:val="20"/>
          <w:szCs w:val="20"/>
          <w:lang w:val="kk-KZ"/>
        </w:rPr>
        <w:t>онтактные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данные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представителя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proofErr w:type="spellStart"/>
      <w:r w:rsidRPr="00F07F2F">
        <w:rPr>
          <w:sz w:val="20"/>
          <w:szCs w:val="20"/>
          <w:lang w:val="kk-KZ"/>
        </w:rPr>
        <w:t>поставщика</w:t>
      </w:r>
      <w:proofErr w:type="spellEnd"/>
      <w:r w:rsidRPr="00F07F2F">
        <w:rPr>
          <w:sz w:val="20"/>
          <w:szCs w:val="20"/>
          <w:lang w:val="kk-KZ"/>
        </w:rPr>
        <w:t xml:space="preserve"> </w:t>
      </w:r>
      <w:r w:rsidRPr="00F07F2F">
        <w:rPr>
          <w:sz w:val="20"/>
          <w:szCs w:val="20"/>
        </w:rPr>
        <w:t>(ФИО, номера телефонов, адрес электронной почты);</w:t>
      </w:r>
    </w:p>
    <w:p w14:paraId="4E88BC61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документ(ы), содержащий(е) сведения о государственной регистрации потенциального поставщика, первом руководителе и учредителях (участниках) потенциального поставщика, выданный(е) в соответствии с законодательством Республики Казахстан не более чем за 30 (тридцать) календарных дней до даты вскрытия тендерных заявок;</w:t>
      </w:r>
    </w:p>
    <w:p w14:paraId="6EAFA675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сведения о первом руководителе, участниках/учредителях (если АО, то сведения об акционерах, владеющих свыше 10% акций) потенциального поставщика (ФИО, ИИН, БИН);</w:t>
      </w:r>
    </w:p>
    <w:p w14:paraId="6391D2CF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информацию о близких родственниках, супруге, свойственниках первого руководителя, участников (учредителей), а также акционеров, владеющих более 10% акций потенциального поставщика;</w:t>
      </w:r>
    </w:p>
    <w:p w14:paraId="6C513639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лицензии либо заявление потенциального поставщика, содержащее ссылку на официальный интернет-ресурс государственного органа, выдавшего лицензию (при использовании электронной системы лицензирования);</w:t>
      </w:r>
    </w:p>
    <w:p w14:paraId="029A1F8C" w14:textId="77777777" w:rsidR="00284EF3" w:rsidRPr="00F07F2F" w:rsidRDefault="00284EF3" w:rsidP="00F07F2F">
      <w:pPr>
        <w:pStyle w:val="a5"/>
        <w:widowControl/>
        <w:numPr>
          <w:ilvl w:val="0"/>
          <w:numId w:val="2"/>
        </w:numPr>
        <w:tabs>
          <w:tab w:val="left" w:pos="1134"/>
        </w:tabs>
        <w:autoSpaceDE/>
        <w:autoSpaceDN/>
        <w:ind w:left="709" w:firstLine="284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 xml:space="preserve">техническую часть (отдельный файл под паролем), включая: </w:t>
      </w:r>
    </w:p>
    <w:p w14:paraId="6DB8F4A1" w14:textId="77777777" w:rsidR="00284EF3" w:rsidRPr="00F07F2F" w:rsidRDefault="00284EF3" w:rsidP="00FC653B">
      <w:pPr>
        <w:pStyle w:val="a5"/>
        <w:widowControl/>
        <w:tabs>
          <w:tab w:val="left" w:pos="1134"/>
        </w:tabs>
        <w:autoSpaceDE/>
        <w:autoSpaceDN/>
        <w:ind w:left="709" w:firstLine="425"/>
        <w:contextualSpacing/>
        <w:jc w:val="both"/>
        <w:rPr>
          <w:sz w:val="20"/>
          <w:szCs w:val="20"/>
        </w:rPr>
      </w:pPr>
      <w:r w:rsidRPr="00F07F2F">
        <w:rPr>
          <w:sz w:val="20"/>
          <w:szCs w:val="20"/>
        </w:rPr>
        <w:t>- техническую спецификацию;</w:t>
      </w:r>
    </w:p>
    <w:p w14:paraId="6B8DBC39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документы, требуемые в объявлении Общества, применительно к технической части;</w:t>
      </w:r>
    </w:p>
    <w:p w14:paraId="377AD1AA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сроки (график) поставки ТРУ;</w:t>
      </w:r>
    </w:p>
    <w:p w14:paraId="7DCA4371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гарантийные обязательства по качеству ТРУ;</w:t>
      </w:r>
    </w:p>
    <w:p w14:paraId="538A3A57" w14:textId="77777777" w:rsidR="00284EF3" w:rsidRPr="00F07F2F" w:rsidRDefault="00284EF3" w:rsidP="00F07F2F">
      <w:pPr>
        <w:ind w:firstLine="993"/>
        <w:rPr>
          <w:sz w:val="20"/>
          <w:szCs w:val="20"/>
        </w:rPr>
      </w:pPr>
      <w:r w:rsidRPr="00F07F2F">
        <w:rPr>
          <w:sz w:val="20"/>
          <w:szCs w:val="20"/>
        </w:rPr>
        <w:t>8) ценовую часть (отдельный файл под паролем):</w:t>
      </w:r>
    </w:p>
    <w:p w14:paraId="78ECF1D8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цена за единицу (без учета НДС);</w:t>
      </w:r>
    </w:p>
    <w:p w14:paraId="3506EE4B" w14:textId="77777777" w:rsidR="00284EF3" w:rsidRPr="00F07F2F" w:rsidRDefault="00284EF3" w:rsidP="00FC653B">
      <w:pPr>
        <w:ind w:firstLine="1134"/>
        <w:rPr>
          <w:sz w:val="20"/>
          <w:szCs w:val="20"/>
        </w:rPr>
      </w:pPr>
      <w:r w:rsidRPr="00F07F2F">
        <w:rPr>
          <w:sz w:val="20"/>
          <w:szCs w:val="20"/>
        </w:rPr>
        <w:t>- итоговая общая стоимость ТРУ (без учета НДС), с учетом всех необходимых расходов;</w:t>
      </w:r>
    </w:p>
    <w:p w14:paraId="65F092C7" w14:textId="77777777" w:rsidR="00284EF3" w:rsidRPr="00F07F2F" w:rsidRDefault="00284EF3" w:rsidP="00F07F2F">
      <w:pPr>
        <w:ind w:firstLine="993"/>
        <w:rPr>
          <w:sz w:val="20"/>
          <w:szCs w:val="20"/>
        </w:rPr>
      </w:pPr>
      <w:r w:rsidRPr="00F07F2F">
        <w:rPr>
          <w:sz w:val="20"/>
          <w:szCs w:val="20"/>
        </w:rPr>
        <w:lastRenderedPageBreak/>
        <w:t>9) иные документы и требования по решению Общества.</w:t>
      </w:r>
    </w:p>
    <w:p w14:paraId="593BCCD6" w14:textId="77777777" w:rsidR="00CC4B95" w:rsidRPr="00F07F2F" w:rsidRDefault="00CC4B95">
      <w:pPr>
        <w:pStyle w:val="a3"/>
      </w:pPr>
    </w:p>
    <w:p w14:paraId="662E00D6" w14:textId="77777777" w:rsidR="00284EF3" w:rsidRPr="00F07F2F" w:rsidRDefault="00284EF3" w:rsidP="00AC4437">
      <w:pPr>
        <w:pStyle w:val="a5"/>
        <w:numPr>
          <w:ilvl w:val="0"/>
          <w:numId w:val="1"/>
        </w:numPr>
        <w:tabs>
          <w:tab w:val="left" w:pos="910"/>
        </w:tabs>
        <w:spacing w:before="4"/>
        <w:ind w:left="910" w:hanging="201"/>
        <w:jc w:val="left"/>
        <w:rPr>
          <w:sz w:val="20"/>
          <w:szCs w:val="20"/>
        </w:rPr>
      </w:pPr>
      <w:r w:rsidRPr="00F07F2F">
        <w:rPr>
          <w:sz w:val="20"/>
          <w:szCs w:val="20"/>
        </w:rPr>
        <w:t>Пароли к технической и ценовой частям потенциальный поставщик предоставляет до 11:00 часов рабочего дня, следующего за днем окончания срока приема ценовых предложений.</w:t>
      </w:r>
    </w:p>
    <w:p w14:paraId="6191FF59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5.</w:t>
      </w:r>
      <w:r w:rsidRPr="00CB4B3E">
        <w:rPr>
          <w:sz w:val="20"/>
          <w:szCs w:val="20"/>
        </w:rPr>
        <w:tab/>
        <w:t>Критерии и условия участия в закупке (в том числе требования к опыту работы потенциального поставщика, квалификации, специалистам и иные): приложение №3 к объявлению.</w:t>
      </w:r>
    </w:p>
    <w:p w14:paraId="38FDE168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6.</w:t>
      </w:r>
      <w:r w:rsidRPr="00CB4B3E">
        <w:rPr>
          <w:sz w:val="20"/>
          <w:szCs w:val="20"/>
        </w:rPr>
        <w:tab/>
        <w:t>Требование о предоставлении в составе ценового предложения лицензии, если осуществление соответствующего вида деятельности подлежит обязательному лицензированию, либо заявление потенциального поставщика, содержащее ссылку на официальный интернет-ресурс государственного органа, выдавшего лицензию (при использовании электронной системы лицензирования): НЕТ</w:t>
      </w:r>
    </w:p>
    <w:p w14:paraId="7EBD3815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7.</w:t>
      </w:r>
      <w:r w:rsidRPr="00CB4B3E">
        <w:rPr>
          <w:sz w:val="20"/>
          <w:szCs w:val="20"/>
        </w:rPr>
        <w:tab/>
        <w:t>При рассмотрении ценовых предложений Общество вправе осуществить выезд по месту нахождения объектов и (или) материально-технической базы потенциального поставщика с целью определения его соответствия установленным требованиям п.5, а также оценки соответствия предлагаемого к поставке товара.</w:t>
      </w:r>
    </w:p>
    <w:p w14:paraId="3C1D6DA6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8.</w:t>
      </w:r>
      <w:r w:rsidRPr="00CB4B3E">
        <w:rPr>
          <w:sz w:val="20"/>
          <w:szCs w:val="20"/>
        </w:rPr>
        <w:tab/>
        <w:t>Техническая спецификация (техническое задание) потенциального поставщика должна соответствовать требованиям, установленным объявлением Общества.</w:t>
      </w:r>
    </w:p>
    <w:p w14:paraId="5004420F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Потенциальный поставщик вправе предложить в технической части альтернативные условия к установленной технической спецификации ТРУ, при условии, что они не ухудшают исходные характеристики.</w:t>
      </w:r>
    </w:p>
    <w:p w14:paraId="4E672199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9.</w:t>
      </w:r>
      <w:r w:rsidRPr="00CB4B3E">
        <w:rPr>
          <w:sz w:val="20"/>
          <w:szCs w:val="20"/>
        </w:rPr>
        <w:tab/>
        <w:t>Поставка осуществляется на условиях DDP (</w:t>
      </w:r>
      <w:proofErr w:type="spellStart"/>
      <w:r w:rsidRPr="00CB4B3E">
        <w:rPr>
          <w:sz w:val="20"/>
          <w:szCs w:val="20"/>
        </w:rPr>
        <w:t>Delivered</w:t>
      </w:r>
      <w:proofErr w:type="spellEnd"/>
      <w:r w:rsidRPr="00CB4B3E">
        <w:rPr>
          <w:sz w:val="20"/>
          <w:szCs w:val="20"/>
        </w:rPr>
        <w:t xml:space="preserve"> Duty </w:t>
      </w:r>
      <w:proofErr w:type="spellStart"/>
      <w:r w:rsidRPr="00CB4B3E">
        <w:rPr>
          <w:sz w:val="20"/>
          <w:szCs w:val="20"/>
        </w:rPr>
        <w:t>Paid</w:t>
      </w:r>
      <w:proofErr w:type="spellEnd"/>
      <w:r w:rsidRPr="00CB4B3E">
        <w:rPr>
          <w:sz w:val="20"/>
          <w:szCs w:val="20"/>
        </w:rPr>
        <w:t>) по ИНКОТЕРМС 2020 (при закупе товаров).</w:t>
      </w:r>
    </w:p>
    <w:p w14:paraId="6580D6DA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10.</w:t>
      </w:r>
      <w:r w:rsidRPr="00CB4B3E">
        <w:rPr>
          <w:sz w:val="20"/>
          <w:szCs w:val="20"/>
        </w:rPr>
        <w:tab/>
        <w:t>Порядок, способ, место, предельные дата и время предоставления ценовых предложений потенциальными поставщиками.</w:t>
      </w:r>
    </w:p>
    <w:p w14:paraId="1ABF5518" w14:textId="77777777" w:rsidR="00CB4B3E" w:rsidRPr="00CB4B3E" w:rsidRDefault="00CB4B3E" w:rsidP="00CB4B3E">
      <w:pPr>
        <w:pStyle w:val="a5"/>
        <w:rPr>
          <w:sz w:val="20"/>
          <w:szCs w:val="20"/>
        </w:rPr>
      </w:pPr>
    </w:p>
    <w:p w14:paraId="393042C6" w14:textId="05363389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 xml:space="preserve">Ценовое предложение направляется в электронном виде на электронный адрес </w:t>
      </w:r>
      <w:r>
        <w:rPr>
          <w:sz w:val="20"/>
          <w:szCs w:val="20"/>
          <w:lang w:val="en-US"/>
        </w:rPr>
        <w:t>K</w:t>
      </w:r>
      <w:r w:rsidRPr="00CB4B3E">
        <w:rPr>
          <w:sz w:val="20"/>
          <w:szCs w:val="20"/>
        </w:rPr>
        <w:t>_</w:t>
      </w:r>
      <w:r>
        <w:rPr>
          <w:sz w:val="20"/>
          <w:szCs w:val="20"/>
          <w:lang w:val="en-US"/>
        </w:rPr>
        <w:t>MURZAGALIEV</w:t>
      </w:r>
      <w:r w:rsidRPr="00CB4B3E">
        <w:rPr>
          <w:sz w:val="20"/>
          <w:szCs w:val="20"/>
        </w:rPr>
        <w:t xml:space="preserve">@KBM.KZ. После получения, секретарь Комиссии обязан направить подтверждение (уведомление) потенциальному поставщику о получении ценового предложения. </w:t>
      </w:r>
    </w:p>
    <w:p w14:paraId="0B7E8398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 xml:space="preserve">Техническая и ценовая части ценового предложения должны быть зашифрованы паролем. </w:t>
      </w:r>
    </w:p>
    <w:p w14:paraId="0F8B13A5" w14:textId="77777777" w:rsidR="00CB4B3E" w:rsidRPr="00CB4B3E" w:rsidRDefault="00CB4B3E" w:rsidP="00CB4B3E">
      <w:pPr>
        <w:pStyle w:val="a5"/>
        <w:rPr>
          <w:sz w:val="20"/>
          <w:szCs w:val="20"/>
        </w:rPr>
      </w:pPr>
    </w:p>
    <w:p w14:paraId="657D67F9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Ценовое предложение потенциального поставщика подлежит регистрации в СЭД согласно требованиям внутреннего документооборота Общества.</w:t>
      </w:r>
    </w:p>
    <w:p w14:paraId="170A9CCB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Ценовые предложения, поступившие позже установленной в объявлении даты и времени, не рассматриваются и подлежат возврату потенциальному поставщику с указанием причины возврата.</w:t>
      </w:r>
    </w:p>
    <w:p w14:paraId="0D2DC95A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В случае выявления несоответствия установленным требованиям ценовых  предложений одного или более потенциальных поставщиков, но при этом ценовое предложение данного поставщика (-</w:t>
      </w:r>
      <w:proofErr w:type="spellStart"/>
      <w:r w:rsidRPr="00CB4B3E">
        <w:rPr>
          <w:sz w:val="20"/>
          <w:szCs w:val="20"/>
        </w:rPr>
        <w:t>ов</w:t>
      </w:r>
      <w:proofErr w:type="spellEnd"/>
      <w:r w:rsidRPr="00CB4B3E">
        <w:rPr>
          <w:sz w:val="20"/>
          <w:szCs w:val="20"/>
        </w:rPr>
        <w:t xml:space="preserve">) ниже предложенных цен потенциальных поставщиков, ценовое предложения которых соответствуют установленным требованиям, Общество направляет им предложение исправить (скорректировать) ценовое предложение и/или обновить ценовое предложение,  в течение 2 (двух) рабочих дней. </w:t>
      </w:r>
    </w:p>
    <w:p w14:paraId="30923E9D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 xml:space="preserve">Одновременно с этим, Общество направляет потенциальным поставщикам, ценовые предложения которых изначально соответствовали требованиям, предложение обновить ценовое предложение в сторону уменьшения в течение 2 (двух) рабочих дней.  </w:t>
      </w:r>
    </w:p>
    <w:p w14:paraId="7578DA5C" w14:textId="77777777" w:rsidR="00CB4B3E" w:rsidRPr="00CB4B3E" w:rsidRDefault="00CB4B3E" w:rsidP="00CB4B3E">
      <w:pPr>
        <w:pStyle w:val="a5"/>
        <w:rPr>
          <w:sz w:val="20"/>
          <w:szCs w:val="20"/>
        </w:rPr>
      </w:pPr>
    </w:p>
    <w:p w14:paraId="385DE6A5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11. Ограничения, связанные с участием в закупках</w:t>
      </w:r>
    </w:p>
    <w:p w14:paraId="05661F16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1. Потенциальный поставщик не вправе участвовать в проводимых закупках, если:</w:t>
      </w:r>
    </w:p>
    <w:p w14:paraId="39C34BFC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1) потенциальный поставщик или его субподрядчик (соисполнитель) либо участник консорциума состоит в реестре недобросовестных участников государственных закупок и (или) в реестре недобросовестных участников закупок, и (или) в перечне ненадежных потенциальных поставщиков (поставщиков) Фонда, и (или) в списке должников, в отношении которых вступило в законную силу решение суда о признании их банкротами;</w:t>
      </w:r>
    </w:p>
    <w:p w14:paraId="1446D6D8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2) потенциальный поставщик и (или) привлекаемый им субподрядчик (соисполнитель), и (или) их руководитель, и (или) учредители (акционеры) включены в перечень организаций и лиц, связанных с финансированием терроризма и экстремизма, или в перечень организаций и лиц, связанных с финансированием распространения оружия массового уничтожения, в порядке, установленном Законом Республики Казахстан «О противодействии легализации (отмыванию) доходов, полученных преступным путем, и финансированию терроризма»;</w:t>
      </w:r>
    </w:p>
    <w:p w14:paraId="7CACDD34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3) потенциальный поставщик является юридическим лицом, местом регистрации которого является государство или территория, включенные в утверждаемый уполномоченным государственным органом, осуществляющим руководство в сфере обеспечения поступлений налогов и других обязательных платежей в бюджет, перечень государств с льготным налогообложением.</w:t>
      </w:r>
    </w:p>
    <w:p w14:paraId="0EAF11B3" w14:textId="77777777" w:rsidR="00CB4B3E" w:rsidRP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2. Не допускается заключение договора с потенциальными поставщиками, указанными в пункте 1 настоящей статьи.</w:t>
      </w:r>
    </w:p>
    <w:p w14:paraId="6D46B29A" w14:textId="28F509E1" w:rsidR="00CB4B3E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3. Потенциальный поставщик и аффилированное лицо потенциального поставщика не имеют права участвовать в одном лоте.</w:t>
      </w:r>
    </w:p>
    <w:p w14:paraId="5B88C498" w14:textId="28EADC7A" w:rsidR="00D32C54" w:rsidRDefault="00D32C54" w:rsidP="00CB4B3E">
      <w:pPr>
        <w:pStyle w:val="a5"/>
        <w:rPr>
          <w:sz w:val="20"/>
          <w:szCs w:val="20"/>
        </w:rPr>
      </w:pPr>
    </w:p>
    <w:p w14:paraId="0967EB31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12. Основания для отклонения предложений</w:t>
      </w:r>
    </w:p>
    <w:p w14:paraId="72B6712B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lastRenderedPageBreak/>
        <w:t>Ценовые предложение потенциального поставщика подлежит отклонению в следующих случаях:</w:t>
      </w:r>
    </w:p>
    <w:p w14:paraId="5C206B91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1) представление недостоверной, искаженной либо неполной информации, в том числе сведений, влияющих на итоги оценки;</w:t>
      </w:r>
    </w:p>
    <w:p w14:paraId="62CB77B6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2) несоответствие ценового предложения установленным требованиям закупочной документации и/или технической спецификации (в том числе после предоставления обновленного, но не исправленного по технической части, либо его непредоставления в течение предложенного Обществом времени на исправление технической части);</w:t>
      </w:r>
    </w:p>
    <w:p w14:paraId="32BC5962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3) ценовое предложение превышает предельную стоимость, установленную в плане закупок Общества;</w:t>
      </w:r>
    </w:p>
    <w:p w14:paraId="7EBDDD63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4) нарушение установленного в объявлении о закупке требования по предоставлению ценового предложения, требуемых документов или нарушение сроков подачи;</w:t>
      </w:r>
    </w:p>
    <w:p w14:paraId="54E32888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5) выявление аффилированности учредителя/участника (акционеров, владеющих более 10% акций потенциального поставщика) и (или) первого руководителя потенциального поставщика с членами Комиссии, Секретарем, первым руководителем Общества либо иными работниками Общества, участвующими в процессе закупки;</w:t>
      </w:r>
    </w:p>
    <w:p w14:paraId="2996D621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6) непредоставление потенциальным поставщиком паролей к технической и ценовой частям в установленный срок;</w:t>
      </w:r>
    </w:p>
    <w:p w14:paraId="1AA178F9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7) если потенциальный поставщик состоит:</w:t>
      </w:r>
    </w:p>
    <w:p w14:paraId="3FAA98C9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˗ в реестре недобросовестных участников государственных закупок;</w:t>
      </w:r>
    </w:p>
    <w:p w14:paraId="0EB436EE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˗ в реестре недобросовестных участников закупок Фонда;</w:t>
      </w:r>
    </w:p>
    <w:p w14:paraId="32AC0F1F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˗ в перечне ненадежных потенциальных поставщиков (поставщиков) Фонда;</w:t>
      </w:r>
    </w:p>
    <w:p w14:paraId="0DCCD6C1" w14:textId="05E3827D" w:rsid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˗ в списке должников, в отношении которых вступило в законную силу решение суда о признании их банкротами.</w:t>
      </w:r>
    </w:p>
    <w:p w14:paraId="04119E8D" w14:textId="50DE6C1A" w:rsidR="005921FA" w:rsidRPr="00D32C54" w:rsidRDefault="005921FA" w:rsidP="00D32C54">
      <w:pPr>
        <w:pStyle w:val="a5"/>
        <w:rPr>
          <w:sz w:val="20"/>
          <w:szCs w:val="20"/>
        </w:rPr>
      </w:pPr>
      <w:r w:rsidRPr="005921FA">
        <w:rPr>
          <w:sz w:val="20"/>
          <w:szCs w:val="20"/>
        </w:rPr>
        <w:t>8) в случае снижения – более 10 (десяти) процентов ниже суммы, предусмотренной для выбора поставщика без учета НДС, по каждому году.</w:t>
      </w:r>
    </w:p>
    <w:p w14:paraId="06577053" w14:textId="77777777" w:rsidR="00D32C54" w:rsidRPr="00D32C54" w:rsidRDefault="00D32C54" w:rsidP="00D32C54">
      <w:pPr>
        <w:pStyle w:val="a5"/>
        <w:rPr>
          <w:sz w:val="20"/>
          <w:szCs w:val="20"/>
        </w:rPr>
      </w:pPr>
    </w:p>
    <w:p w14:paraId="637CDB32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13. Основания для признания закупки несостоявшейся</w:t>
      </w:r>
    </w:p>
    <w:p w14:paraId="47F1EC19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Закупка признается несостоявшейся в следующих случаях:</w:t>
      </w:r>
    </w:p>
    <w:p w14:paraId="26FB5A3E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1) отсутствие полученных ценовых предложений;</w:t>
      </w:r>
    </w:p>
    <w:p w14:paraId="13C1CA3A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2) все представленные ценовые предложения отклонены по результатам рассмотрения технической и/или ценовой части;</w:t>
      </w:r>
    </w:p>
    <w:p w14:paraId="0C77D469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3) победитель отказался от заключения договора по итогам проведенной процедуры;</w:t>
      </w:r>
    </w:p>
    <w:p w14:paraId="6C1C829B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4) если до заключения договора победитель был включен:</w:t>
      </w:r>
    </w:p>
    <w:p w14:paraId="1CCB5292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˗ в реестр недобросовестных участников государственных закупок;</w:t>
      </w:r>
    </w:p>
    <w:p w14:paraId="3F2B71FF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˗ в реестр недобросовестных участников закупок Фонда;</w:t>
      </w:r>
    </w:p>
    <w:p w14:paraId="00C11E01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˗ в перечень ненадежных потенциальных поставщиков (поставщиков)</w:t>
      </w:r>
    </w:p>
    <w:p w14:paraId="0BA8C217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Фонда;</w:t>
      </w:r>
    </w:p>
    <w:p w14:paraId="642AA8E6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˗ в список должников, в отношении которых вступило в законную силу решение суда о признании их банкротами.</w:t>
      </w:r>
    </w:p>
    <w:p w14:paraId="539E5BE7" w14:textId="77777777" w:rsidR="00D32C54" w:rsidRPr="00D32C54" w:rsidRDefault="00D32C54" w:rsidP="00D32C54">
      <w:pPr>
        <w:pStyle w:val="a5"/>
        <w:rPr>
          <w:sz w:val="20"/>
          <w:szCs w:val="20"/>
        </w:rPr>
      </w:pPr>
    </w:p>
    <w:p w14:paraId="7D389511" w14:textId="77777777" w:rsidR="00D32C54" w:rsidRPr="00D32C54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14 Заключение договора</w:t>
      </w:r>
    </w:p>
    <w:p w14:paraId="55190551" w14:textId="7EBB9972" w:rsidR="00D32C54" w:rsidRPr="00CB4B3E" w:rsidRDefault="00D32C54" w:rsidP="00D32C54">
      <w:pPr>
        <w:pStyle w:val="a5"/>
        <w:rPr>
          <w:sz w:val="20"/>
          <w:szCs w:val="20"/>
        </w:rPr>
      </w:pPr>
      <w:r w:rsidRPr="00D32C54">
        <w:rPr>
          <w:sz w:val="20"/>
          <w:szCs w:val="20"/>
        </w:rPr>
        <w:t>Договор о закупках ТРУ подлежит согласованию и подписанию с соблюдением требований Порядка и внутренних документов Общества, регулирующих процедуру заключения договора.</w:t>
      </w:r>
    </w:p>
    <w:p w14:paraId="4C3EAF16" w14:textId="77777777" w:rsidR="00CB4B3E" w:rsidRPr="00CB4B3E" w:rsidRDefault="00CB4B3E" w:rsidP="00CB4B3E">
      <w:pPr>
        <w:pStyle w:val="a5"/>
        <w:rPr>
          <w:sz w:val="20"/>
          <w:szCs w:val="20"/>
        </w:rPr>
      </w:pPr>
    </w:p>
    <w:p w14:paraId="0634A7B7" w14:textId="1BCFC3A0" w:rsidR="00CC4B95" w:rsidRPr="00F07F2F" w:rsidRDefault="00CB4B3E" w:rsidP="00CB4B3E">
      <w:pPr>
        <w:pStyle w:val="a5"/>
        <w:rPr>
          <w:sz w:val="20"/>
          <w:szCs w:val="20"/>
        </w:rPr>
      </w:pPr>
      <w:r w:rsidRPr="00CB4B3E">
        <w:rPr>
          <w:sz w:val="20"/>
          <w:szCs w:val="20"/>
        </w:rPr>
        <w:t>Окончательный срок представления ценовых предложений 24.12.2025 11:00</w:t>
      </w:r>
    </w:p>
    <w:p w14:paraId="2D12CF88" w14:textId="77777777" w:rsidR="00F07F2F" w:rsidRPr="00F07F2F" w:rsidRDefault="00F07F2F">
      <w:pPr>
        <w:pStyle w:val="a5"/>
        <w:rPr>
          <w:sz w:val="20"/>
          <w:szCs w:val="20"/>
        </w:rPr>
      </w:pPr>
    </w:p>
    <w:p w14:paraId="45B059C8" w14:textId="77777777" w:rsidR="00F07F2F" w:rsidRPr="00F07F2F" w:rsidRDefault="00F07F2F">
      <w:pPr>
        <w:pStyle w:val="a5"/>
        <w:rPr>
          <w:sz w:val="20"/>
          <w:szCs w:val="20"/>
        </w:rPr>
      </w:pPr>
      <w:r w:rsidRPr="00F07F2F">
        <w:rPr>
          <w:sz w:val="20"/>
          <w:szCs w:val="20"/>
        </w:rPr>
        <w:t>Приложения:</w:t>
      </w:r>
    </w:p>
    <w:p w14:paraId="0D78584F" w14:textId="77777777" w:rsidR="00CB4B3E" w:rsidRPr="00CB4B3E" w:rsidRDefault="00CB4B3E" w:rsidP="00CB4B3E">
      <w:pPr>
        <w:rPr>
          <w:bCs/>
          <w:sz w:val="20"/>
        </w:rPr>
      </w:pPr>
      <w:r w:rsidRPr="00CB4B3E">
        <w:rPr>
          <w:b/>
          <w:sz w:val="20"/>
        </w:rPr>
        <w:t>˗</w:t>
      </w:r>
      <w:r w:rsidRPr="00CB4B3E">
        <w:rPr>
          <w:b/>
          <w:sz w:val="20"/>
        </w:rPr>
        <w:tab/>
      </w:r>
      <w:r w:rsidRPr="00CB4B3E">
        <w:rPr>
          <w:bCs/>
          <w:sz w:val="20"/>
        </w:rPr>
        <w:t>форма ценового предложения (Приложение №1);</w:t>
      </w:r>
    </w:p>
    <w:p w14:paraId="5CE098A7" w14:textId="77777777" w:rsidR="00CB4B3E" w:rsidRPr="00CB4B3E" w:rsidRDefault="00CB4B3E" w:rsidP="00CB4B3E">
      <w:pPr>
        <w:rPr>
          <w:bCs/>
          <w:sz w:val="20"/>
        </w:rPr>
      </w:pPr>
      <w:r w:rsidRPr="00CB4B3E">
        <w:rPr>
          <w:bCs/>
          <w:sz w:val="20"/>
        </w:rPr>
        <w:t>˗</w:t>
      </w:r>
      <w:r w:rsidRPr="00CB4B3E">
        <w:rPr>
          <w:bCs/>
          <w:sz w:val="20"/>
        </w:rPr>
        <w:tab/>
        <w:t>техническая спецификация закупаемых ТРУ (Приложение №2 к договору);</w:t>
      </w:r>
    </w:p>
    <w:p w14:paraId="2F4D2339" w14:textId="77777777" w:rsidR="00CB4B3E" w:rsidRPr="00CB4B3E" w:rsidRDefault="00CB4B3E" w:rsidP="00CB4B3E">
      <w:pPr>
        <w:rPr>
          <w:bCs/>
          <w:sz w:val="20"/>
        </w:rPr>
      </w:pPr>
      <w:r w:rsidRPr="00CB4B3E">
        <w:rPr>
          <w:bCs/>
          <w:sz w:val="20"/>
        </w:rPr>
        <w:t>˗</w:t>
      </w:r>
      <w:r w:rsidRPr="00CB4B3E">
        <w:rPr>
          <w:bCs/>
          <w:sz w:val="20"/>
        </w:rPr>
        <w:tab/>
        <w:t>проект договора о закупке ТРУ (Приложение №2 к объявлению);</w:t>
      </w:r>
    </w:p>
    <w:p w14:paraId="7806378D" w14:textId="3D4D1268" w:rsidR="00CC4B95" w:rsidRPr="00CB4B3E" w:rsidRDefault="00CB4B3E" w:rsidP="00CB4B3E">
      <w:pPr>
        <w:rPr>
          <w:bCs/>
          <w:sz w:val="20"/>
        </w:rPr>
      </w:pPr>
      <w:r w:rsidRPr="00CB4B3E">
        <w:rPr>
          <w:bCs/>
          <w:sz w:val="20"/>
        </w:rPr>
        <w:t>˗</w:t>
      </w:r>
      <w:r w:rsidRPr="00CB4B3E">
        <w:rPr>
          <w:bCs/>
          <w:sz w:val="20"/>
        </w:rPr>
        <w:tab/>
        <w:t>приложение №3 к объявлению</w:t>
      </w:r>
    </w:p>
    <w:sectPr w:rsidR="00CC4B95" w:rsidRPr="00CB4B3E">
      <w:pgSz w:w="16840" w:h="11910" w:orient="landscape"/>
      <w:pgMar w:top="88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B08EA"/>
    <w:multiLevelType w:val="hybridMultilevel"/>
    <w:tmpl w:val="2D80049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7E0A5F"/>
    <w:multiLevelType w:val="hybridMultilevel"/>
    <w:tmpl w:val="36F84B26"/>
    <w:lvl w:ilvl="0" w:tplc="682A9376">
      <w:start w:val="1"/>
      <w:numFmt w:val="decimal"/>
      <w:suff w:val="space"/>
      <w:lvlText w:val="%1."/>
      <w:lvlJc w:val="left"/>
      <w:pPr>
        <w:ind w:left="5812" w:firstLine="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252" w:hanging="360"/>
      </w:pPr>
    </w:lvl>
    <w:lvl w:ilvl="2" w:tplc="0422001B" w:tentative="1">
      <w:start w:val="1"/>
      <w:numFmt w:val="lowerRoman"/>
      <w:lvlText w:val="%3."/>
      <w:lvlJc w:val="right"/>
      <w:pPr>
        <w:ind w:left="7972" w:hanging="180"/>
      </w:pPr>
    </w:lvl>
    <w:lvl w:ilvl="3" w:tplc="0422000F" w:tentative="1">
      <w:start w:val="1"/>
      <w:numFmt w:val="decimal"/>
      <w:lvlText w:val="%4."/>
      <w:lvlJc w:val="left"/>
      <w:pPr>
        <w:ind w:left="8692" w:hanging="360"/>
      </w:pPr>
    </w:lvl>
    <w:lvl w:ilvl="4" w:tplc="04220019" w:tentative="1">
      <w:start w:val="1"/>
      <w:numFmt w:val="lowerLetter"/>
      <w:lvlText w:val="%5."/>
      <w:lvlJc w:val="left"/>
      <w:pPr>
        <w:ind w:left="9412" w:hanging="360"/>
      </w:pPr>
    </w:lvl>
    <w:lvl w:ilvl="5" w:tplc="0422001B" w:tentative="1">
      <w:start w:val="1"/>
      <w:numFmt w:val="lowerRoman"/>
      <w:lvlText w:val="%6."/>
      <w:lvlJc w:val="right"/>
      <w:pPr>
        <w:ind w:left="10132" w:hanging="180"/>
      </w:pPr>
    </w:lvl>
    <w:lvl w:ilvl="6" w:tplc="0422000F" w:tentative="1">
      <w:start w:val="1"/>
      <w:numFmt w:val="decimal"/>
      <w:lvlText w:val="%7."/>
      <w:lvlJc w:val="left"/>
      <w:pPr>
        <w:ind w:left="10852" w:hanging="360"/>
      </w:pPr>
    </w:lvl>
    <w:lvl w:ilvl="7" w:tplc="04220019" w:tentative="1">
      <w:start w:val="1"/>
      <w:numFmt w:val="lowerLetter"/>
      <w:lvlText w:val="%8."/>
      <w:lvlJc w:val="left"/>
      <w:pPr>
        <w:ind w:left="11572" w:hanging="360"/>
      </w:pPr>
    </w:lvl>
    <w:lvl w:ilvl="8" w:tplc="0422001B" w:tentative="1">
      <w:start w:val="1"/>
      <w:numFmt w:val="lowerRoman"/>
      <w:lvlText w:val="%9."/>
      <w:lvlJc w:val="right"/>
      <w:pPr>
        <w:ind w:left="12292" w:hanging="180"/>
      </w:pPr>
    </w:lvl>
  </w:abstractNum>
  <w:abstractNum w:abstractNumId="2" w15:restartNumberingAfterBreak="0">
    <w:nsid w:val="2C4D4233"/>
    <w:multiLevelType w:val="multilevel"/>
    <w:tmpl w:val="B31E1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506B2A"/>
    <w:multiLevelType w:val="multilevel"/>
    <w:tmpl w:val="71DA314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sz w:val="24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CEE0A64"/>
    <w:multiLevelType w:val="hybridMultilevel"/>
    <w:tmpl w:val="A1C0E374"/>
    <w:lvl w:ilvl="0" w:tplc="9D62550E">
      <w:start w:val="1"/>
      <w:numFmt w:val="decimal"/>
      <w:lvlText w:val="%1."/>
      <w:lvlJc w:val="left"/>
      <w:pPr>
        <w:ind w:left="7421" w:hanging="2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DB4FF4A">
      <w:numFmt w:val="bullet"/>
      <w:lvlText w:val="-"/>
      <w:lvlJc w:val="left"/>
      <w:pPr>
        <w:ind w:left="1559" w:hanging="1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 w:tplc="5142C3F2">
      <w:numFmt w:val="bullet"/>
      <w:lvlText w:val="•"/>
      <w:lvlJc w:val="left"/>
      <w:pPr>
        <w:ind w:left="8340" w:hanging="117"/>
      </w:pPr>
      <w:rPr>
        <w:rFonts w:hint="default"/>
        <w:lang w:val="ru-RU" w:eastAsia="en-US" w:bidi="ar-SA"/>
      </w:rPr>
    </w:lvl>
    <w:lvl w:ilvl="3" w:tplc="9DD8CFD0">
      <w:numFmt w:val="bullet"/>
      <w:lvlText w:val="•"/>
      <w:lvlJc w:val="left"/>
      <w:pPr>
        <w:ind w:left="9261" w:hanging="117"/>
      </w:pPr>
      <w:rPr>
        <w:rFonts w:hint="default"/>
        <w:lang w:val="ru-RU" w:eastAsia="en-US" w:bidi="ar-SA"/>
      </w:rPr>
    </w:lvl>
    <w:lvl w:ilvl="4" w:tplc="14C06E4E">
      <w:numFmt w:val="bullet"/>
      <w:lvlText w:val="•"/>
      <w:lvlJc w:val="left"/>
      <w:pPr>
        <w:ind w:left="10182" w:hanging="117"/>
      </w:pPr>
      <w:rPr>
        <w:rFonts w:hint="default"/>
        <w:lang w:val="ru-RU" w:eastAsia="en-US" w:bidi="ar-SA"/>
      </w:rPr>
    </w:lvl>
    <w:lvl w:ilvl="5" w:tplc="3C4CC0DC">
      <w:numFmt w:val="bullet"/>
      <w:lvlText w:val="•"/>
      <w:lvlJc w:val="left"/>
      <w:pPr>
        <w:ind w:left="11102" w:hanging="117"/>
      </w:pPr>
      <w:rPr>
        <w:rFonts w:hint="default"/>
        <w:lang w:val="ru-RU" w:eastAsia="en-US" w:bidi="ar-SA"/>
      </w:rPr>
    </w:lvl>
    <w:lvl w:ilvl="6" w:tplc="725805B0">
      <w:numFmt w:val="bullet"/>
      <w:lvlText w:val="•"/>
      <w:lvlJc w:val="left"/>
      <w:pPr>
        <w:ind w:left="12023" w:hanging="117"/>
      </w:pPr>
      <w:rPr>
        <w:rFonts w:hint="default"/>
        <w:lang w:val="ru-RU" w:eastAsia="en-US" w:bidi="ar-SA"/>
      </w:rPr>
    </w:lvl>
    <w:lvl w:ilvl="7" w:tplc="6EA2BAC4">
      <w:numFmt w:val="bullet"/>
      <w:lvlText w:val="•"/>
      <w:lvlJc w:val="left"/>
      <w:pPr>
        <w:ind w:left="12944" w:hanging="117"/>
      </w:pPr>
      <w:rPr>
        <w:rFonts w:hint="default"/>
        <w:lang w:val="ru-RU" w:eastAsia="en-US" w:bidi="ar-SA"/>
      </w:rPr>
    </w:lvl>
    <w:lvl w:ilvl="8" w:tplc="70909D60">
      <w:numFmt w:val="bullet"/>
      <w:lvlText w:val="•"/>
      <w:lvlJc w:val="left"/>
      <w:pPr>
        <w:ind w:left="13864" w:hanging="117"/>
      </w:pPr>
      <w:rPr>
        <w:rFonts w:hint="default"/>
        <w:lang w:val="ru-RU" w:eastAsia="en-US" w:bidi="ar-SA"/>
      </w:rPr>
    </w:lvl>
  </w:abstractNum>
  <w:abstractNum w:abstractNumId="5" w15:restartNumberingAfterBreak="0">
    <w:nsid w:val="755F070E"/>
    <w:multiLevelType w:val="hybridMultilevel"/>
    <w:tmpl w:val="B65ED7EC"/>
    <w:lvl w:ilvl="0" w:tplc="FEB28B66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B95"/>
    <w:rsid w:val="001B78E2"/>
    <w:rsid w:val="001C720F"/>
    <w:rsid w:val="00284EF3"/>
    <w:rsid w:val="0037308F"/>
    <w:rsid w:val="00451440"/>
    <w:rsid w:val="005060E7"/>
    <w:rsid w:val="005921FA"/>
    <w:rsid w:val="00655F8E"/>
    <w:rsid w:val="00766435"/>
    <w:rsid w:val="00935B9D"/>
    <w:rsid w:val="00A6510E"/>
    <w:rsid w:val="00AC4437"/>
    <w:rsid w:val="00B33A7B"/>
    <w:rsid w:val="00B70DF1"/>
    <w:rsid w:val="00BA5931"/>
    <w:rsid w:val="00C123A4"/>
    <w:rsid w:val="00CB4B3E"/>
    <w:rsid w:val="00CC4B95"/>
    <w:rsid w:val="00D03BB8"/>
    <w:rsid w:val="00D32C54"/>
    <w:rsid w:val="00D7269E"/>
    <w:rsid w:val="00D75B0A"/>
    <w:rsid w:val="00D93F1F"/>
    <w:rsid w:val="00E54DCF"/>
    <w:rsid w:val="00F07F2F"/>
    <w:rsid w:val="00F9081B"/>
    <w:rsid w:val="00FC653B"/>
    <w:rsid w:val="00FD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4D6F7"/>
  <w15:docId w15:val="{9B59F15A-9922-48B3-A065-0B612B74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70DF1"/>
    <w:pPr>
      <w:keepNext/>
      <w:widowControl/>
      <w:numPr>
        <w:numId w:val="5"/>
      </w:numPr>
      <w:autoSpaceDE/>
      <w:autoSpaceDN/>
      <w:jc w:val="center"/>
      <w:outlineLvl w:val="0"/>
    </w:pPr>
    <w:rPr>
      <w:rFonts w:eastAsiaTheme="minorEastAsia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B70DF1"/>
    <w:pPr>
      <w:keepNext/>
      <w:widowControl/>
      <w:numPr>
        <w:ilvl w:val="1"/>
        <w:numId w:val="5"/>
      </w:numPr>
      <w:autoSpaceDE/>
      <w:autoSpaceDN/>
      <w:spacing w:before="240" w:after="60"/>
      <w:jc w:val="both"/>
      <w:outlineLvl w:val="1"/>
    </w:pPr>
    <w:rPr>
      <w:rFonts w:ascii="Cambria" w:eastAsiaTheme="minorEastAs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70DF1"/>
    <w:pPr>
      <w:keepNext/>
      <w:widowControl/>
      <w:numPr>
        <w:ilvl w:val="2"/>
        <w:numId w:val="5"/>
      </w:numPr>
      <w:autoSpaceDE/>
      <w:autoSpaceDN/>
      <w:spacing w:before="240" w:after="60"/>
      <w:jc w:val="both"/>
      <w:outlineLvl w:val="2"/>
    </w:pPr>
    <w:rPr>
      <w:rFonts w:ascii="Arial" w:eastAsiaTheme="minorEastAsia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70DF1"/>
    <w:pPr>
      <w:keepNext/>
      <w:widowControl/>
      <w:numPr>
        <w:ilvl w:val="3"/>
        <w:numId w:val="5"/>
      </w:numPr>
      <w:autoSpaceDE/>
      <w:autoSpaceDN/>
      <w:spacing w:before="240" w:after="60"/>
      <w:jc w:val="both"/>
      <w:outlineLvl w:val="3"/>
    </w:pPr>
    <w:rPr>
      <w:rFonts w:eastAsiaTheme="minorEastAsia"/>
      <w:b/>
      <w:bCs/>
      <w:sz w:val="28"/>
      <w:szCs w:val="28"/>
      <w:lang w:val="en-US"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70DF1"/>
    <w:pPr>
      <w:keepNext/>
      <w:keepLines/>
      <w:widowControl/>
      <w:numPr>
        <w:ilvl w:val="4"/>
        <w:numId w:val="5"/>
      </w:numPr>
      <w:autoSpaceDE/>
      <w:autoSpaceDN/>
      <w:spacing w:before="20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paragraph" w:styleId="6">
    <w:name w:val="heading 6"/>
    <w:basedOn w:val="a"/>
    <w:next w:val="a"/>
    <w:link w:val="60"/>
    <w:qFormat/>
    <w:rsid w:val="00B70DF1"/>
    <w:pPr>
      <w:widowControl/>
      <w:numPr>
        <w:ilvl w:val="5"/>
        <w:numId w:val="5"/>
      </w:numPr>
      <w:autoSpaceDE/>
      <w:autoSpaceDN/>
      <w:spacing w:before="240" w:after="60"/>
      <w:jc w:val="both"/>
      <w:outlineLvl w:val="5"/>
    </w:pPr>
    <w:rPr>
      <w:rFonts w:eastAsiaTheme="minorEastAsia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70DF1"/>
    <w:pPr>
      <w:keepNext/>
      <w:keepLines/>
      <w:widowControl/>
      <w:numPr>
        <w:ilvl w:val="6"/>
        <w:numId w:val="5"/>
      </w:numPr>
      <w:autoSpaceDE/>
      <w:autoSpaceDN/>
      <w:spacing w:before="20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 w:eastAsia="ru-RU"/>
    </w:rPr>
  </w:style>
  <w:style w:type="paragraph" w:styleId="8">
    <w:name w:val="heading 8"/>
    <w:basedOn w:val="a"/>
    <w:next w:val="a"/>
    <w:link w:val="80"/>
    <w:qFormat/>
    <w:rsid w:val="00B70DF1"/>
    <w:pPr>
      <w:widowControl/>
      <w:numPr>
        <w:ilvl w:val="7"/>
        <w:numId w:val="5"/>
      </w:numPr>
      <w:autoSpaceDE/>
      <w:autoSpaceDN/>
      <w:spacing w:before="240" w:after="60"/>
      <w:jc w:val="both"/>
      <w:outlineLvl w:val="7"/>
    </w:pPr>
    <w:rPr>
      <w:rFonts w:ascii="Calibri" w:eastAsiaTheme="minorEastAsia" w:hAnsi="Calibri"/>
      <w:i/>
      <w:iCs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70DF1"/>
    <w:pPr>
      <w:keepNext/>
      <w:keepLines/>
      <w:widowControl/>
      <w:numPr>
        <w:ilvl w:val="8"/>
        <w:numId w:val="5"/>
      </w:numPr>
      <w:autoSpaceDE/>
      <w:autoSpaceDN/>
      <w:spacing w:before="20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76"/>
      <w:ind w:left="5443" w:right="3098" w:hanging="876"/>
    </w:pPr>
    <w:rPr>
      <w:b/>
      <w:bCs/>
      <w:sz w:val="24"/>
      <w:szCs w:val="24"/>
    </w:rPr>
  </w:style>
  <w:style w:type="paragraph" w:styleId="a5">
    <w:name w:val="List Paragraph"/>
    <w:aliases w:val="A_маркированный_список,List Paragraph"/>
    <w:basedOn w:val="a"/>
    <w:link w:val="a6"/>
    <w:uiPriority w:val="34"/>
    <w:qFormat/>
    <w:pPr>
      <w:ind w:left="910" w:hanging="20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style01">
    <w:name w:val="fontstyle01"/>
    <w:basedOn w:val="a0"/>
    <w:rsid w:val="0076643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66435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customStyle="1" w:styleId="a6">
    <w:name w:val="Абзац списка Знак"/>
    <w:aliases w:val="A_маркированный_список Знак,List Paragraph Знак"/>
    <w:link w:val="a5"/>
    <w:uiPriority w:val="34"/>
    <w:locked/>
    <w:rsid w:val="00284EF3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9"/>
    <w:rsid w:val="00B70DF1"/>
    <w:rPr>
      <w:rFonts w:ascii="Times New Roman" w:eastAsiaTheme="minorEastAsia" w:hAnsi="Times New Roman" w:cs="Times New Roman"/>
      <w:b/>
      <w:bCs/>
      <w:sz w:val="20"/>
      <w:szCs w:val="20"/>
      <w:lang w:val="ru-RU"/>
    </w:rPr>
  </w:style>
  <w:style w:type="character" w:customStyle="1" w:styleId="20">
    <w:name w:val="Заголовок 2 Знак"/>
    <w:basedOn w:val="a0"/>
    <w:link w:val="2"/>
    <w:rsid w:val="00B70DF1"/>
    <w:rPr>
      <w:rFonts w:ascii="Cambria" w:eastAsiaTheme="minorEastAsia" w:hAnsi="Cambria" w:cs="Times New Roman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B70DF1"/>
    <w:rPr>
      <w:rFonts w:ascii="Arial" w:eastAsiaTheme="minorEastAsia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B70DF1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B70D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70DF1"/>
    <w:rPr>
      <w:rFonts w:ascii="Times New Roman" w:eastAsiaTheme="minorEastAsia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semiHidden/>
    <w:rsid w:val="00B70DF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70DF1"/>
    <w:rPr>
      <w:rFonts w:ascii="Calibri" w:eastAsiaTheme="minorEastAsia" w:hAnsi="Calibri" w:cs="Times New Roman"/>
      <w:i/>
      <w:iCs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semiHidden/>
    <w:rsid w:val="00B70D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11">
    <w:name w:val="Заголовок СК 1"/>
    <w:basedOn w:val="1"/>
    <w:next w:val="a3"/>
    <w:autoRedefine/>
    <w:rsid w:val="00B70DF1"/>
    <w:pPr>
      <w:keepNext w:val="0"/>
      <w:suppressAutoHyphens/>
      <w:spacing w:after="60"/>
      <w:ind w:left="5812" w:firstLine="709"/>
      <w:jc w:val="left"/>
    </w:pPr>
    <w:rPr>
      <w:bCs w:val="0"/>
      <w:kern w:val="28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0C2BF-EA2E-4DCA-8B2D-0E5A3FFE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Мурзагалиев Кайрат Джубандыкович</dc:creator>
  <cp:lastModifiedBy>Мұрынбаева Кәмшәт Доғдырбайқызы</cp:lastModifiedBy>
  <cp:revision>5</cp:revision>
  <dcterms:created xsi:type="dcterms:W3CDTF">2025-12-15T05:05:00Z</dcterms:created>
  <dcterms:modified xsi:type="dcterms:W3CDTF">2025-12-19T12:15:00Z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2025-12-01T00:00:00Z</vt:filetime>
  </property>
  <property fmtid="{D5CDD505-2E9C-101B-9397-08002B2CF9AE}" pid="3" name="Producer">
    <vt:lpwstr>Oracle XML Publisher 5.6.3</vt:lpwstr>
  </property>
  <property fmtid="{D5CDD505-2E9C-101B-9397-08002B2CF9AE}" pid="4" name="LastSaved">
    <vt:filetime>2025-12-01T00:00:00Z</vt:filetime>
  </property>
</Properties>
</file>